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1A" w:rsidRDefault="00213F7F" w:rsidP="00D93C8F">
      <w:pPr>
        <w:spacing w:after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Housing Services</w:t>
      </w:r>
      <w:r w:rsidR="0016712D" w:rsidRPr="00771193">
        <w:rPr>
          <w:rFonts w:ascii="Arial" w:hAnsi="Arial" w:cs="Arial"/>
          <w:b/>
          <w:sz w:val="48"/>
          <w:szCs w:val="48"/>
        </w:rPr>
        <w:t xml:space="preserve"> Assistance</w:t>
      </w:r>
    </w:p>
    <w:p w:rsidR="00213F7F" w:rsidRPr="00771193" w:rsidRDefault="00213F7F" w:rsidP="00D93C8F">
      <w:pPr>
        <w:spacing w:after="120"/>
        <w:jc w:val="center"/>
        <w:rPr>
          <w:rFonts w:ascii="Arial" w:hAnsi="Arial" w:cs="Arial"/>
          <w:b/>
          <w:sz w:val="48"/>
          <w:szCs w:val="48"/>
        </w:rPr>
      </w:pPr>
    </w:p>
    <w:p w:rsidR="006E41F4" w:rsidRPr="00213F7F" w:rsidRDefault="006B38D7" w:rsidP="00184BD9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213F7F">
        <w:rPr>
          <w:rFonts w:ascii="Arial" w:hAnsi="Arial" w:cs="Arial"/>
          <w:b/>
          <w:sz w:val="24"/>
          <w:szCs w:val="24"/>
          <w:u w:val="single"/>
        </w:rPr>
        <w:t xml:space="preserve">Assistant Eligibility: </w:t>
      </w:r>
    </w:p>
    <w:p w:rsidR="006B38D7" w:rsidRDefault="006A34AF" w:rsidP="00184BD9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5A21EF">
        <w:rPr>
          <w:rFonts w:ascii="Arial" w:hAnsi="Arial" w:cs="Arial"/>
          <w:b/>
          <w:color w:val="FF0000"/>
          <w:sz w:val="24"/>
          <w:szCs w:val="24"/>
        </w:rPr>
        <w:t>You must reside within ICA’s service areas</w:t>
      </w:r>
      <w:r>
        <w:rPr>
          <w:rFonts w:ascii="Arial" w:hAnsi="Arial" w:cs="Arial"/>
          <w:sz w:val="24"/>
          <w:szCs w:val="24"/>
        </w:rPr>
        <w:t xml:space="preserve">; Hopkins, Minnetonka, Excelsior, </w:t>
      </w:r>
    </w:p>
    <w:p w:rsidR="006A34AF" w:rsidRDefault="006B38D7" w:rsidP="006B38D7">
      <w:pPr>
        <w:pStyle w:val="ListParagraph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Shorewood, </w:t>
      </w:r>
      <w:r w:rsidR="006A34AF">
        <w:rPr>
          <w:rFonts w:ascii="Arial" w:hAnsi="Arial" w:cs="Arial"/>
          <w:sz w:val="24"/>
          <w:szCs w:val="24"/>
        </w:rPr>
        <w:t>Deephaven, Greenwood, and Woodland.</w:t>
      </w:r>
    </w:p>
    <w:p w:rsidR="006B38D7" w:rsidRDefault="006E41F4" w:rsidP="006B38D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6B38D7">
        <w:rPr>
          <w:rFonts w:ascii="Arial" w:hAnsi="Arial" w:cs="Arial"/>
          <w:sz w:val="24"/>
          <w:szCs w:val="24"/>
        </w:rPr>
        <w:t>You must provide proof of the emergency</w:t>
      </w:r>
      <w:r w:rsidR="00FF4675" w:rsidRPr="006B38D7">
        <w:rPr>
          <w:rFonts w:ascii="Arial" w:hAnsi="Arial" w:cs="Arial"/>
          <w:sz w:val="24"/>
          <w:szCs w:val="24"/>
        </w:rPr>
        <w:t xml:space="preserve"> (ex. </w:t>
      </w:r>
      <w:r w:rsidR="00A030FD" w:rsidRPr="006B38D7">
        <w:rPr>
          <w:rFonts w:ascii="Arial" w:hAnsi="Arial" w:cs="Arial"/>
          <w:sz w:val="24"/>
          <w:szCs w:val="24"/>
        </w:rPr>
        <w:t>h</w:t>
      </w:r>
      <w:r w:rsidR="00FF4675" w:rsidRPr="006B38D7">
        <w:rPr>
          <w:rFonts w:ascii="Arial" w:hAnsi="Arial" w:cs="Arial"/>
          <w:sz w:val="24"/>
          <w:szCs w:val="24"/>
        </w:rPr>
        <w:t xml:space="preserve">ospital bill, car repair bill, etc.) </w:t>
      </w:r>
    </w:p>
    <w:p w:rsidR="006E41F4" w:rsidRPr="006B38D7" w:rsidRDefault="006B38D7" w:rsidP="006B38D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E41F4" w:rsidRPr="006B38D7">
        <w:rPr>
          <w:rFonts w:ascii="Arial" w:hAnsi="Arial" w:cs="Arial"/>
          <w:sz w:val="24"/>
          <w:szCs w:val="24"/>
        </w:rPr>
        <w:t xml:space="preserve">enial letter from Hennepin County Emergency Assistance or Community Action Partnership of Hennepin County </w:t>
      </w:r>
      <w:r w:rsidR="006E41F4" w:rsidRPr="006B38D7">
        <w:rPr>
          <w:rFonts w:ascii="Arial" w:hAnsi="Arial" w:cs="Arial"/>
          <w:b/>
          <w:sz w:val="24"/>
          <w:szCs w:val="24"/>
        </w:rPr>
        <w:t>BEFORE</w:t>
      </w:r>
      <w:r w:rsidR="006E41F4" w:rsidRPr="006B38D7">
        <w:rPr>
          <w:rFonts w:ascii="Arial" w:hAnsi="Arial" w:cs="Arial"/>
          <w:sz w:val="24"/>
          <w:szCs w:val="24"/>
        </w:rPr>
        <w:t xml:space="preserve"> applying to ICA.</w:t>
      </w:r>
    </w:p>
    <w:p w:rsidR="006B38D7" w:rsidRDefault="006B38D7" w:rsidP="006B38D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Monthly Rent Payment</w:t>
      </w:r>
      <w:r w:rsidR="0031725A">
        <w:rPr>
          <w:rFonts w:ascii="Arial" w:hAnsi="Arial" w:cs="Arial"/>
          <w:b/>
          <w:sz w:val="24"/>
          <w:szCs w:val="24"/>
        </w:rPr>
        <w:t>:*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4BD9">
        <w:rPr>
          <w:rFonts w:ascii="Arial" w:hAnsi="Arial" w:cs="Arial"/>
          <w:sz w:val="24"/>
          <w:szCs w:val="24"/>
        </w:rPr>
        <w:t>The amount owed must be less than our cap of $</w:t>
      </w:r>
      <w:r>
        <w:rPr>
          <w:rFonts w:ascii="Arial" w:hAnsi="Arial" w:cs="Arial"/>
          <w:sz w:val="24"/>
          <w:szCs w:val="24"/>
        </w:rPr>
        <w:t xml:space="preserve">1,800 </w:t>
      </w:r>
    </w:p>
    <w:p w:rsidR="006B38D7" w:rsidRDefault="006B38D7" w:rsidP="006B38D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D93C8F">
        <w:rPr>
          <w:rFonts w:ascii="Arial" w:hAnsi="Arial" w:cs="Arial"/>
          <w:b/>
          <w:sz w:val="24"/>
          <w:szCs w:val="24"/>
        </w:rPr>
        <w:t>Rental Deposit:</w:t>
      </w:r>
      <w:r w:rsidR="0031725A">
        <w:rPr>
          <w:rFonts w:ascii="Arial" w:hAnsi="Arial" w:cs="Arial"/>
          <w:b/>
          <w:sz w:val="24"/>
          <w:szCs w:val="24"/>
        </w:rPr>
        <w:t>**</w:t>
      </w:r>
      <w:r w:rsidRPr="00D93C8F">
        <w:rPr>
          <w:rFonts w:ascii="Arial" w:hAnsi="Arial" w:cs="Arial"/>
          <w:sz w:val="24"/>
          <w:szCs w:val="24"/>
        </w:rPr>
        <w:t>The amount owed must be less than our cap of $1,500</w:t>
      </w:r>
      <w:r w:rsidRPr="00D93C8F">
        <w:rPr>
          <w:rFonts w:ascii="Arial" w:hAnsi="Arial" w:cs="Arial"/>
          <w:b/>
          <w:sz w:val="24"/>
          <w:szCs w:val="24"/>
        </w:rPr>
        <w:t>.</w:t>
      </w:r>
    </w:p>
    <w:p w:rsidR="006B38D7" w:rsidRPr="00D93C8F" w:rsidRDefault="006B38D7" w:rsidP="006B38D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D93C8F">
        <w:rPr>
          <w:rFonts w:ascii="Arial" w:hAnsi="Arial" w:cs="Arial"/>
          <w:b/>
          <w:sz w:val="24"/>
          <w:szCs w:val="24"/>
        </w:rPr>
        <w:t>Utility Payment:</w:t>
      </w:r>
      <w:r w:rsidR="0031725A">
        <w:rPr>
          <w:rFonts w:ascii="Arial" w:hAnsi="Arial" w:cs="Arial"/>
          <w:b/>
          <w:sz w:val="24"/>
          <w:szCs w:val="24"/>
        </w:rPr>
        <w:t>**</w:t>
      </w:r>
      <w:r w:rsidRPr="00D93C8F">
        <w:rPr>
          <w:rFonts w:ascii="Arial" w:hAnsi="Arial" w:cs="Arial"/>
          <w:b/>
          <w:sz w:val="24"/>
          <w:szCs w:val="24"/>
        </w:rPr>
        <w:t xml:space="preserve"> </w:t>
      </w:r>
      <w:r w:rsidRPr="00D93C8F">
        <w:rPr>
          <w:rFonts w:ascii="Arial" w:hAnsi="Arial" w:cs="Arial"/>
          <w:sz w:val="24"/>
          <w:szCs w:val="24"/>
        </w:rPr>
        <w:t>The amount owed must be less than our cap of $700.</w:t>
      </w:r>
    </w:p>
    <w:p w:rsidR="006B38D7" w:rsidRDefault="006B38D7" w:rsidP="006B38D7">
      <w:pPr>
        <w:spacing w:after="120"/>
        <w:rPr>
          <w:rFonts w:ascii="Arial" w:hAnsi="Arial" w:cs="Arial"/>
          <w:sz w:val="24"/>
          <w:szCs w:val="24"/>
          <w:u w:val="single"/>
        </w:rPr>
      </w:pPr>
    </w:p>
    <w:p w:rsidR="006B38D7" w:rsidRPr="00213F7F" w:rsidRDefault="006B38D7" w:rsidP="006B38D7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213F7F">
        <w:rPr>
          <w:rFonts w:ascii="Arial" w:hAnsi="Arial" w:cs="Arial"/>
          <w:b/>
          <w:sz w:val="24"/>
          <w:szCs w:val="24"/>
          <w:u w:val="single"/>
        </w:rPr>
        <w:t>Guidelines:</w:t>
      </w:r>
    </w:p>
    <w:p w:rsidR="006E41F4" w:rsidRDefault="006E41F4" w:rsidP="006B38D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Emergency requests must be </w:t>
      </w:r>
      <w:r w:rsidR="003A6956">
        <w:rPr>
          <w:rFonts w:ascii="Arial" w:hAnsi="Arial" w:cs="Arial"/>
          <w:sz w:val="24"/>
          <w:szCs w:val="24"/>
        </w:rPr>
        <w:t xml:space="preserve">due to </w:t>
      </w:r>
      <w:r>
        <w:rPr>
          <w:rFonts w:ascii="Arial" w:hAnsi="Arial" w:cs="Arial"/>
          <w:sz w:val="24"/>
          <w:szCs w:val="24"/>
        </w:rPr>
        <w:t>an unforeseeable and unpreventable crisis.</w:t>
      </w:r>
    </w:p>
    <w:p w:rsidR="003A6956" w:rsidRDefault="003A6956" w:rsidP="00184BD9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Assistance from ICA </w:t>
      </w:r>
      <w:r>
        <w:rPr>
          <w:rFonts w:ascii="Arial" w:hAnsi="Arial" w:cs="Arial"/>
          <w:b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be able to resolve your financial issue.</w:t>
      </w:r>
    </w:p>
    <w:p w:rsidR="00184BD9" w:rsidRPr="006B38D7" w:rsidRDefault="004007D7" w:rsidP="006B38D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must have income </w:t>
      </w:r>
      <w:r>
        <w:rPr>
          <w:rFonts w:ascii="Arial" w:hAnsi="Arial" w:cs="Arial"/>
          <w:b/>
          <w:sz w:val="24"/>
          <w:szCs w:val="24"/>
        </w:rPr>
        <w:t>BEFORE</w:t>
      </w:r>
      <w:r>
        <w:rPr>
          <w:rFonts w:ascii="Arial" w:hAnsi="Arial" w:cs="Arial"/>
          <w:sz w:val="24"/>
          <w:szCs w:val="24"/>
        </w:rPr>
        <w:t xml:space="preserve"> your application is considered.</w:t>
      </w:r>
    </w:p>
    <w:p w:rsidR="006E41F4" w:rsidRPr="00213F7F" w:rsidRDefault="006B38D7" w:rsidP="00184BD9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213F7F">
        <w:rPr>
          <w:rFonts w:ascii="Arial" w:hAnsi="Arial" w:cs="Arial"/>
          <w:b/>
          <w:sz w:val="24"/>
          <w:szCs w:val="24"/>
          <w:u w:val="single"/>
        </w:rPr>
        <w:t>Application Process</w:t>
      </w:r>
      <w:r w:rsidR="004007D7" w:rsidRPr="00213F7F">
        <w:rPr>
          <w:rFonts w:ascii="Arial" w:hAnsi="Arial" w:cs="Arial"/>
          <w:b/>
          <w:sz w:val="24"/>
          <w:szCs w:val="24"/>
          <w:u w:val="single"/>
        </w:rPr>
        <w:t>:</w:t>
      </w:r>
    </w:p>
    <w:p w:rsidR="005A21EF" w:rsidRDefault="005A21EF" w:rsidP="00184BD9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requirements are met, the application can be printed from the ICA website (</w:t>
      </w:r>
      <w:hyperlink r:id="rId5" w:history="1">
        <w:r w:rsidRPr="00F144D5">
          <w:rPr>
            <w:rStyle w:val="Hyperlink"/>
            <w:rFonts w:ascii="Arial" w:hAnsi="Arial" w:cs="Arial"/>
            <w:sz w:val="24"/>
            <w:szCs w:val="24"/>
          </w:rPr>
          <w:t>www.icafoodshelf.org</w:t>
        </w:r>
      </w:hyperlink>
      <w:r>
        <w:rPr>
          <w:rFonts w:ascii="Arial" w:hAnsi="Arial" w:cs="Arial"/>
          <w:sz w:val="24"/>
          <w:szCs w:val="24"/>
        </w:rPr>
        <w:t xml:space="preserve">) </w:t>
      </w:r>
      <w:r w:rsidR="00621548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 xml:space="preserve">by clicking on this link:  </w:t>
      </w:r>
      <w:hyperlink r:id="rId6" w:history="1">
        <w:r w:rsidRPr="00F144D5">
          <w:rPr>
            <w:rStyle w:val="Hyperlink"/>
            <w:rFonts w:ascii="Arial" w:hAnsi="Arial" w:cs="Arial"/>
            <w:sz w:val="24"/>
            <w:szCs w:val="24"/>
          </w:rPr>
          <w:t>https://www.icafoodshelf.org/housing</w:t>
        </w:r>
      </w:hyperlink>
      <w:r>
        <w:rPr>
          <w:rFonts w:ascii="Arial" w:hAnsi="Arial" w:cs="Arial"/>
          <w:sz w:val="24"/>
          <w:szCs w:val="24"/>
        </w:rPr>
        <w:t xml:space="preserve"> or can be found on the website under “Get Help” and “Housing”.  </w:t>
      </w:r>
    </w:p>
    <w:p w:rsidR="000F65FC" w:rsidRDefault="000F65FC" w:rsidP="00184BD9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application is complete, please either mail it to ICA at 11588 K-Tel Drive, Minnetonka, MN 55343, hand deliver </w:t>
      </w:r>
      <w:r w:rsidR="00D93C8F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 xml:space="preserve">to ICA’s K-Tel location, or email it to </w:t>
      </w:r>
      <w:hyperlink r:id="rId7" w:history="1">
        <w:r w:rsidRPr="00F144D5">
          <w:rPr>
            <w:rStyle w:val="Hyperlink"/>
            <w:rFonts w:ascii="Arial" w:hAnsi="Arial" w:cs="Arial"/>
            <w:sz w:val="24"/>
            <w:szCs w:val="24"/>
          </w:rPr>
          <w:t>application@icafoodshelf.org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E9382B" w:rsidRPr="00E9382B" w:rsidRDefault="00E9382B" w:rsidP="00E9382B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ICA will not accept applications via phone.</w:t>
      </w:r>
    </w:p>
    <w:p w:rsidR="00F1078D" w:rsidRDefault="00621548" w:rsidP="0002645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F1078D">
        <w:rPr>
          <w:rFonts w:ascii="Arial" w:hAnsi="Arial" w:cs="Arial"/>
          <w:sz w:val="24"/>
          <w:szCs w:val="24"/>
        </w:rPr>
        <w:t>If the application is not complete, the application will be denied</w:t>
      </w:r>
      <w:r w:rsidR="00347155" w:rsidRPr="00F1078D">
        <w:rPr>
          <w:rFonts w:ascii="Arial" w:hAnsi="Arial" w:cs="Arial"/>
          <w:sz w:val="24"/>
          <w:szCs w:val="24"/>
        </w:rPr>
        <w:t>.  You will have 10 days to supply the required information.  If it is n</w:t>
      </w:r>
      <w:r w:rsidR="00AA588E" w:rsidRPr="00F1078D">
        <w:rPr>
          <w:rFonts w:ascii="Arial" w:hAnsi="Arial" w:cs="Arial"/>
          <w:sz w:val="24"/>
          <w:szCs w:val="24"/>
        </w:rPr>
        <w:t>ot received within 10 days, your file will be closed</w:t>
      </w:r>
      <w:r w:rsidR="00E9382B">
        <w:rPr>
          <w:rFonts w:ascii="Arial" w:hAnsi="Arial" w:cs="Arial"/>
          <w:sz w:val="24"/>
          <w:szCs w:val="24"/>
        </w:rPr>
        <w:t xml:space="preserve"> and you </w:t>
      </w:r>
      <w:r w:rsidRPr="00F1078D">
        <w:rPr>
          <w:rFonts w:ascii="Arial" w:hAnsi="Arial" w:cs="Arial"/>
          <w:sz w:val="24"/>
          <w:szCs w:val="24"/>
        </w:rPr>
        <w:t>will have to start the application process over</w:t>
      </w:r>
      <w:r w:rsidR="00E9382B">
        <w:rPr>
          <w:rFonts w:ascii="Arial" w:hAnsi="Arial" w:cs="Arial"/>
          <w:sz w:val="24"/>
          <w:szCs w:val="24"/>
        </w:rPr>
        <w:t xml:space="preserve"> again.</w:t>
      </w:r>
      <w:r w:rsidRPr="00F1078D">
        <w:rPr>
          <w:rFonts w:ascii="Arial" w:hAnsi="Arial" w:cs="Arial"/>
          <w:sz w:val="24"/>
          <w:szCs w:val="24"/>
        </w:rPr>
        <w:t xml:space="preserve">  </w:t>
      </w:r>
    </w:p>
    <w:p w:rsidR="0031725A" w:rsidRDefault="000F65FC" w:rsidP="00D93C8F">
      <w:pPr>
        <w:pStyle w:val="ListParagraph"/>
        <w:spacing w:after="120"/>
        <w:jc w:val="center"/>
        <w:rPr>
          <w:rFonts w:ascii="Arial" w:hAnsi="Arial" w:cs="Arial"/>
          <w:sz w:val="24"/>
          <w:szCs w:val="24"/>
        </w:rPr>
      </w:pPr>
      <w:r w:rsidRPr="006B38D7">
        <w:rPr>
          <w:rFonts w:ascii="Arial" w:hAnsi="Arial" w:cs="Arial"/>
          <w:sz w:val="24"/>
          <w:szCs w:val="24"/>
        </w:rPr>
        <w:t xml:space="preserve">The application process may take up to </w:t>
      </w:r>
      <w:r w:rsidR="00347155" w:rsidRPr="006B38D7">
        <w:rPr>
          <w:rFonts w:ascii="Arial" w:hAnsi="Arial" w:cs="Arial"/>
          <w:b/>
          <w:sz w:val="24"/>
          <w:szCs w:val="24"/>
        </w:rPr>
        <w:t>60</w:t>
      </w:r>
      <w:r w:rsidRPr="006B38D7">
        <w:rPr>
          <w:rFonts w:ascii="Arial" w:hAnsi="Arial" w:cs="Arial"/>
          <w:sz w:val="24"/>
          <w:szCs w:val="24"/>
        </w:rPr>
        <w:t xml:space="preserve"> </w:t>
      </w:r>
      <w:r w:rsidRPr="006B38D7">
        <w:rPr>
          <w:rFonts w:ascii="Arial" w:hAnsi="Arial" w:cs="Arial"/>
          <w:b/>
          <w:sz w:val="24"/>
          <w:szCs w:val="24"/>
        </w:rPr>
        <w:t>days</w:t>
      </w:r>
      <w:r w:rsidRPr="006B38D7">
        <w:rPr>
          <w:rFonts w:ascii="Arial" w:hAnsi="Arial" w:cs="Arial"/>
          <w:sz w:val="24"/>
          <w:szCs w:val="24"/>
        </w:rPr>
        <w:t xml:space="preserve"> due to the high volume of applications.</w:t>
      </w:r>
    </w:p>
    <w:p w:rsidR="0031725A" w:rsidRDefault="0031725A" w:rsidP="00D93C8F">
      <w:pPr>
        <w:pStyle w:val="ListParagraph"/>
        <w:spacing w:after="120"/>
        <w:jc w:val="center"/>
        <w:rPr>
          <w:rFonts w:ascii="Arial" w:hAnsi="Arial" w:cs="Arial"/>
          <w:sz w:val="24"/>
          <w:szCs w:val="24"/>
        </w:rPr>
      </w:pPr>
    </w:p>
    <w:p w:rsidR="00D93C8F" w:rsidRPr="00D93C8F" w:rsidRDefault="00D93C8F" w:rsidP="00D93C8F">
      <w:pPr>
        <w:pStyle w:val="ListParagraph"/>
        <w:spacing w:after="120"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YOU HAVE TO APPLY THOUGH ICA WEBSITE FOR ASSISTANCE</w:t>
      </w:r>
    </w:p>
    <w:p w:rsidR="0031725A" w:rsidRDefault="00213F7F" w:rsidP="00184BD9">
      <w:pPr>
        <w:spacing w:after="120"/>
        <w:rPr>
          <w:rFonts w:ascii="Arial" w:hAnsi="Arial" w:cs="Arial"/>
          <w:sz w:val="24"/>
          <w:szCs w:val="24"/>
        </w:rPr>
      </w:pPr>
      <w:r w:rsidRPr="00213F7F">
        <w:rPr>
          <w:rFonts w:ascii="Arial" w:hAnsi="Arial" w:cs="Arial"/>
          <w:sz w:val="20"/>
          <w:szCs w:val="20"/>
        </w:rPr>
        <w:t>*</w:t>
      </w:r>
      <w:r w:rsidR="0031725A">
        <w:rPr>
          <w:rFonts w:ascii="Arial" w:hAnsi="Arial" w:cs="Arial"/>
          <w:sz w:val="20"/>
          <w:szCs w:val="20"/>
        </w:rPr>
        <w:t xml:space="preserve">Rental applications available 1-time </w:t>
      </w:r>
      <w:r w:rsidRPr="00213F7F">
        <w:rPr>
          <w:rFonts w:ascii="Arial" w:hAnsi="Arial" w:cs="Arial"/>
          <w:sz w:val="20"/>
          <w:szCs w:val="20"/>
        </w:rPr>
        <w:t>every 24 months</w:t>
      </w:r>
      <w:r>
        <w:rPr>
          <w:rFonts w:ascii="Arial" w:hAnsi="Arial" w:cs="Arial"/>
          <w:sz w:val="24"/>
          <w:szCs w:val="24"/>
        </w:rPr>
        <w:t>.</w:t>
      </w:r>
    </w:p>
    <w:p w:rsidR="0031725A" w:rsidRDefault="0031725A" w:rsidP="00184BD9">
      <w:pPr>
        <w:spacing w:after="120"/>
        <w:rPr>
          <w:rFonts w:ascii="Arial" w:hAnsi="Arial" w:cs="Arial"/>
          <w:sz w:val="20"/>
          <w:szCs w:val="20"/>
        </w:rPr>
      </w:pPr>
      <w:r w:rsidRPr="0031725A">
        <w:rPr>
          <w:rFonts w:ascii="Arial" w:hAnsi="Arial" w:cs="Arial"/>
          <w:sz w:val="20"/>
          <w:szCs w:val="20"/>
        </w:rPr>
        <w:t>**Rental Deposit</w:t>
      </w:r>
      <w:r>
        <w:rPr>
          <w:rFonts w:ascii="Arial" w:hAnsi="Arial" w:cs="Arial"/>
          <w:sz w:val="20"/>
          <w:szCs w:val="20"/>
        </w:rPr>
        <w:t xml:space="preserve"> &amp; Utility Assistance </w:t>
      </w:r>
      <w:r w:rsidRPr="0031725A">
        <w:rPr>
          <w:rFonts w:ascii="Arial" w:hAnsi="Arial" w:cs="Arial"/>
          <w:sz w:val="20"/>
          <w:szCs w:val="20"/>
        </w:rPr>
        <w:t>available 1</w:t>
      </w:r>
      <w:r>
        <w:rPr>
          <w:rFonts w:ascii="Arial" w:hAnsi="Arial" w:cs="Arial"/>
          <w:sz w:val="20"/>
          <w:szCs w:val="20"/>
        </w:rPr>
        <w:t>-</w:t>
      </w:r>
      <w:r w:rsidRPr="0031725A">
        <w:rPr>
          <w:rFonts w:ascii="Arial" w:hAnsi="Arial" w:cs="Arial"/>
          <w:sz w:val="20"/>
          <w:szCs w:val="20"/>
        </w:rPr>
        <w:t>time every 12 months</w:t>
      </w:r>
    </w:p>
    <w:p w:rsidR="0031725A" w:rsidRPr="0031725A" w:rsidRDefault="0031725A" w:rsidP="00184BD9">
      <w:pPr>
        <w:spacing w:after="120"/>
        <w:rPr>
          <w:rFonts w:ascii="Arial" w:hAnsi="Arial" w:cs="Arial"/>
          <w:sz w:val="20"/>
          <w:szCs w:val="20"/>
        </w:rPr>
      </w:pPr>
    </w:p>
    <w:sectPr w:rsidR="0031725A" w:rsidRPr="00317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273DC"/>
    <w:multiLevelType w:val="hybridMultilevel"/>
    <w:tmpl w:val="2340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E5D6C"/>
    <w:multiLevelType w:val="hybridMultilevel"/>
    <w:tmpl w:val="82F0B0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2D"/>
    <w:rsid w:val="000F65FC"/>
    <w:rsid w:val="0016712D"/>
    <w:rsid w:val="00184BD9"/>
    <w:rsid w:val="00213F7F"/>
    <w:rsid w:val="0031725A"/>
    <w:rsid w:val="00347155"/>
    <w:rsid w:val="003A6956"/>
    <w:rsid w:val="004007D7"/>
    <w:rsid w:val="00403066"/>
    <w:rsid w:val="00466062"/>
    <w:rsid w:val="005A21EF"/>
    <w:rsid w:val="00621548"/>
    <w:rsid w:val="00626C1A"/>
    <w:rsid w:val="006A34AF"/>
    <w:rsid w:val="006B38D7"/>
    <w:rsid w:val="006E41F4"/>
    <w:rsid w:val="00771193"/>
    <w:rsid w:val="00875F02"/>
    <w:rsid w:val="008C2D09"/>
    <w:rsid w:val="008D4201"/>
    <w:rsid w:val="00A030FD"/>
    <w:rsid w:val="00AA588E"/>
    <w:rsid w:val="00C01C52"/>
    <w:rsid w:val="00D93C8F"/>
    <w:rsid w:val="00DB1807"/>
    <w:rsid w:val="00E9382B"/>
    <w:rsid w:val="00E97F09"/>
    <w:rsid w:val="00EE31F7"/>
    <w:rsid w:val="00F02A29"/>
    <w:rsid w:val="00F1078D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460B2-A279-4B62-AE5D-F598158E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2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plication@icafoodshel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afoodshelf.org/housing" TargetMode="External"/><Relationship Id="rId5" Type="http://schemas.openxmlformats.org/officeDocument/2006/relationships/hyperlink" Target="http://www.icafoodshelf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MacKenzie</dc:creator>
  <cp:keywords/>
  <dc:description/>
  <cp:lastModifiedBy>Dan Narr</cp:lastModifiedBy>
  <cp:revision>2</cp:revision>
  <cp:lastPrinted>2024-01-03T21:02:00Z</cp:lastPrinted>
  <dcterms:created xsi:type="dcterms:W3CDTF">2024-01-03T22:00:00Z</dcterms:created>
  <dcterms:modified xsi:type="dcterms:W3CDTF">2024-01-03T22:00:00Z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cd40b09aa68d1cec549965aedbe86e5efa0046864f9ecd2fe32abe846404064d</vt:lpwstr>
  </property>
</Properties>
</file>